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:rsidR="00170AB8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</w:p>
    <w:p w:rsidR="00170AB8" w:rsidRPr="00B05BAB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Veteran Fast-App SWOT Analysis</w:t>
      </w:r>
    </w:p>
    <w:p w:rsidR="00170AB8" w:rsidRPr="00B05BAB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r w:rsidRPr="00B05BAB">
        <w:rPr>
          <w:rFonts w:ascii="Times New Roman" w:hAnsi="Times New Roman" w:cs="Times New Roman"/>
        </w:rPr>
        <w:t>Katherine Rydland</w:t>
      </w:r>
    </w:p>
    <w:p w:rsidR="00170AB8" w:rsidRPr="00B05BAB" w:rsidRDefault="00170AB8" w:rsidP="00170AB8">
      <w:pPr>
        <w:pStyle w:val="Header"/>
        <w:spacing w:line="480" w:lineRule="auto"/>
        <w:jc w:val="center"/>
        <w:rPr>
          <w:rFonts w:ascii="Times New Roman" w:hAnsi="Times New Roman" w:cs="Times New Roman"/>
        </w:rPr>
      </w:pPr>
      <w:r w:rsidRPr="00B05BAB">
        <w:rPr>
          <w:rFonts w:ascii="Times New Roman" w:hAnsi="Times New Roman" w:cs="Times New Roman"/>
        </w:rPr>
        <w:t>Professor Sasha Meinrath</w:t>
      </w:r>
      <w:bookmarkStart w:id="0" w:name="_GoBack"/>
      <w:bookmarkEnd w:id="0"/>
    </w:p>
    <w:p w:rsidR="00E6422B" w:rsidRDefault="00170AB8" w:rsidP="00170AB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submission</w:t>
      </w: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p w:rsidR="00170AB8" w:rsidRDefault="00170AB8" w:rsidP="00170AB8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"/>
        <w:gridCol w:w="4214"/>
        <w:gridCol w:w="4410"/>
      </w:tblGrid>
      <w:tr w:rsidR="00170AB8" w:rsidRPr="00170AB8" w:rsidTr="00170AB8">
        <w:trPr>
          <w:trHeight w:val="1072"/>
        </w:trPr>
        <w:tc>
          <w:tcPr>
            <w:tcW w:w="934" w:type="dxa"/>
          </w:tcPr>
          <w:p w:rsidR="00170AB8" w:rsidRPr="00170AB8" w:rsidRDefault="00170AB8" w:rsidP="00C1763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</w:tcPr>
          <w:p w:rsidR="00170AB8" w:rsidRPr="00170AB8" w:rsidRDefault="00170AB8" w:rsidP="00C1763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  <w:b/>
              </w:rPr>
              <w:t>Helpful</w:t>
            </w:r>
          </w:p>
          <w:p w:rsidR="00170AB8" w:rsidRPr="00170AB8" w:rsidRDefault="0082540A" w:rsidP="00C1763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</w:t>
            </w:r>
            <w:r w:rsidR="00170AB8" w:rsidRPr="00170AB8">
              <w:rPr>
                <w:rFonts w:ascii="Times New Roman" w:hAnsi="Times New Roman" w:cs="Times New Roman"/>
              </w:rPr>
              <w:t xml:space="preserve"> achieving the objective</w:t>
            </w:r>
          </w:p>
        </w:tc>
        <w:tc>
          <w:tcPr>
            <w:tcW w:w="4410" w:type="dxa"/>
          </w:tcPr>
          <w:p w:rsidR="00170AB8" w:rsidRPr="00170AB8" w:rsidRDefault="00170AB8" w:rsidP="003B1C3F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  <w:b/>
              </w:rPr>
              <w:t>Harmful</w:t>
            </w:r>
          </w:p>
          <w:p w:rsidR="00170AB8" w:rsidRPr="00170AB8" w:rsidRDefault="0082540A" w:rsidP="003B1C3F">
            <w:pPr>
              <w:keepNext/>
              <w:keepLines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</w:t>
            </w:r>
            <w:r w:rsidR="00170AB8" w:rsidRPr="00170AB8">
              <w:rPr>
                <w:rFonts w:ascii="Times New Roman" w:hAnsi="Times New Roman" w:cs="Times New Roman"/>
              </w:rPr>
              <w:t xml:space="preserve"> achieving the objective</w:t>
            </w:r>
          </w:p>
        </w:tc>
      </w:tr>
      <w:tr w:rsidR="00170AB8" w:rsidRPr="00170AB8" w:rsidTr="00170AB8">
        <w:trPr>
          <w:trHeight w:val="3770"/>
        </w:trPr>
        <w:tc>
          <w:tcPr>
            <w:tcW w:w="934" w:type="dxa"/>
            <w:textDirection w:val="btLr"/>
          </w:tcPr>
          <w:p w:rsidR="00170AB8" w:rsidRPr="00170AB8" w:rsidRDefault="00170AB8" w:rsidP="00C17630">
            <w:pPr>
              <w:ind w:left="115" w:right="115"/>
              <w:jc w:val="center"/>
              <w:rPr>
                <w:rFonts w:ascii="Times New Roman" w:hAnsi="Times New Roman" w:cs="Times New Roman"/>
                <w:b/>
              </w:rPr>
            </w:pPr>
            <w:r w:rsidRPr="00170AB8">
              <w:rPr>
                <w:rFonts w:ascii="Times New Roman" w:hAnsi="Times New Roman" w:cs="Times New Roman"/>
                <w:b/>
              </w:rPr>
              <w:t>Internal Factors</w:t>
            </w:r>
          </w:p>
          <w:p w:rsidR="00170AB8" w:rsidRPr="00170AB8" w:rsidRDefault="00170AB8" w:rsidP="00C17630">
            <w:pPr>
              <w:ind w:left="115" w:right="115"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</w:rPr>
              <w:t>(factors affecting internal operations of the organization)</w:t>
            </w:r>
          </w:p>
        </w:tc>
        <w:tc>
          <w:tcPr>
            <w:tcW w:w="4214" w:type="dxa"/>
            <w:shd w:val="clear" w:color="auto" w:fill="FFFF00"/>
          </w:tcPr>
          <w:p w:rsidR="00170AB8" w:rsidRPr="00170AB8" w:rsidRDefault="00170AB8" w:rsidP="00C7387D">
            <w:pPr>
              <w:jc w:val="both"/>
              <w:rPr>
                <w:rFonts w:ascii="Times New Roman" w:hAnsi="Times New Roman" w:cs="Times New Roman"/>
                <w:i/>
                <w:spacing w:val="10"/>
              </w:rPr>
            </w:pPr>
            <w:r w:rsidRPr="00170AB8">
              <w:rPr>
                <w:rFonts w:ascii="Times New Roman" w:hAnsi="Times New Roman" w:cs="Times New Roman"/>
                <w:i/>
                <w:spacing w:val="10"/>
              </w:rPr>
              <w:t>Strengths</w:t>
            </w:r>
          </w:p>
          <w:p w:rsidR="00091BCB" w:rsidRPr="00091BCB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BCB">
              <w:rPr>
                <w:rFonts w:ascii="Times New Roman" w:hAnsi="Times New Roman"/>
                <w:sz w:val="24"/>
                <w:szCs w:val="24"/>
              </w:rPr>
              <w:t>The application saves time that clients used to contact the county offices for different reasons.</w:t>
            </w:r>
          </w:p>
          <w:p w:rsidR="00091BCB" w:rsidRPr="00091BCB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BCB">
              <w:rPr>
                <w:rFonts w:ascii="Times New Roman" w:hAnsi="Times New Roman"/>
                <w:sz w:val="24"/>
                <w:szCs w:val="24"/>
              </w:rPr>
              <w:t>Easy accessibility as everything is operated on the phone, i.e. booking appointments, documentations and logging and synchronizing calendars.</w:t>
            </w:r>
          </w:p>
          <w:p w:rsidR="00C7387D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1BCB">
              <w:rPr>
                <w:rFonts w:ascii="Times New Roman" w:hAnsi="Times New Roman"/>
                <w:sz w:val="24"/>
                <w:szCs w:val="24"/>
              </w:rPr>
              <w:t>Assists in explaining the basics about ratings of disabilities.</w:t>
            </w:r>
          </w:p>
          <w:p w:rsidR="00170AB8" w:rsidRPr="00C7387D" w:rsidRDefault="00091BCB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Eases the workload of veteran’s service provision despite being understaffed and handing of appointments and clients calls</w:t>
            </w:r>
          </w:p>
        </w:tc>
        <w:tc>
          <w:tcPr>
            <w:tcW w:w="4410" w:type="dxa"/>
            <w:shd w:val="clear" w:color="auto" w:fill="002060"/>
          </w:tcPr>
          <w:p w:rsidR="00170AB8" w:rsidRPr="00170AB8" w:rsidRDefault="00170AB8" w:rsidP="00C7387D">
            <w:pPr>
              <w:pStyle w:val="ColorfulList-Accent11"/>
              <w:spacing w:after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70AB8">
              <w:rPr>
                <w:rFonts w:ascii="Times New Roman" w:hAnsi="Times New Roman"/>
                <w:i/>
                <w:sz w:val="24"/>
                <w:szCs w:val="24"/>
              </w:rPr>
              <w:t xml:space="preserve">Weaknesses </w:t>
            </w:r>
          </w:p>
          <w:p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Less accessible to old people that lack skills in advanced technologies. Hence, the high rates of illiteracy may affect the outcomes of the organization</w:t>
            </w:r>
          </w:p>
          <w:p w:rsidR="003B1C3F" w:rsidRPr="00170AB8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Rise in complications of the application which may affect appointments made by veterans.</w:t>
            </w:r>
          </w:p>
        </w:tc>
      </w:tr>
      <w:tr w:rsidR="00170AB8" w:rsidRPr="00170AB8" w:rsidTr="00170AB8">
        <w:trPr>
          <w:trHeight w:val="3482"/>
        </w:trPr>
        <w:tc>
          <w:tcPr>
            <w:tcW w:w="934" w:type="dxa"/>
            <w:textDirection w:val="btLr"/>
          </w:tcPr>
          <w:p w:rsidR="00170AB8" w:rsidRPr="00170AB8" w:rsidRDefault="00170AB8" w:rsidP="00C17630">
            <w:pPr>
              <w:ind w:left="115" w:right="115"/>
              <w:jc w:val="center"/>
              <w:rPr>
                <w:rFonts w:ascii="Times New Roman" w:hAnsi="Times New Roman" w:cs="Times New Roman"/>
              </w:rPr>
            </w:pPr>
            <w:r w:rsidRPr="00170AB8">
              <w:rPr>
                <w:rFonts w:ascii="Times New Roman" w:hAnsi="Times New Roman" w:cs="Times New Roman"/>
                <w:b/>
              </w:rPr>
              <w:t>External Factors</w:t>
            </w:r>
            <w:r w:rsidRPr="00170AB8">
              <w:rPr>
                <w:rFonts w:ascii="Times New Roman" w:hAnsi="Times New Roman" w:cs="Times New Roman"/>
                <w:b/>
              </w:rPr>
              <w:br/>
            </w:r>
            <w:r w:rsidRPr="00170AB8">
              <w:rPr>
                <w:rFonts w:ascii="Times New Roman" w:hAnsi="Times New Roman" w:cs="Times New Roman"/>
              </w:rPr>
              <w:t>(environment factors)</w:t>
            </w:r>
          </w:p>
        </w:tc>
        <w:tc>
          <w:tcPr>
            <w:tcW w:w="4214" w:type="dxa"/>
            <w:shd w:val="clear" w:color="auto" w:fill="C00000"/>
          </w:tcPr>
          <w:p w:rsidR="00170AB8" w:rsidRPr="00170AB8" w:rsidRDefault="00170AB8" w:rsidP="00C7387D">
            <w:pPr>
              <w:spacing w:before="60" w:after="60"/>
              <w:jc w:val="both"/>
              <w:rPr>
                <w:rFonts w:ascii="Times New Roman" w:hAnsi="Times New Roman" w:cs="Times New Roman"/>
                <w:i/>
              </w:rPr>
            </w:pPr>
            <w:r w:rsidRPr="00170AB8">
              <w:rPr>
                <w:rFonts w:ascii="Times New Roman" w:hAnsi="Times New Roman" w:cs="Times New Roman"/>
                <w:i/>
                <w:spacing w:val="10"/>
              </w:rPr>
              <w:t>Opportunities</w:t>
            </w:r>
          </w:p>
          <w:p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Collaborations made by other veterans and other government bodies in service provision. These helping firms help in the regulation of relevant information relating to veterans of particular counties.</w:t>
            </w:r>
          </w:p>
          <w:p w:rsidR="003B1C3F" w:rsidRPr="00170AB8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Ability to schedule for shuttle appointments and veteran appointments at a go.</w:t>
            </w:r>
          </w:p>
        </w:tc>
        <w:tc>
          <w:tcPr>
            <w:tcW w:w="4410" w:type="dxa"/>
            <w:shd w:val="clear" w:color="auto" w:fill="0D0D0D" w:themeFill="text1" w:themeFillTint="F2"/>
          </w:tcPr>
          <w:p w:rsidR="00170AB8" w:rsidRPr="00170AB8" w:rsidRDefault="00170AB8" w:rsidP="00C7387D">
            <w:pPr>
              <w:spacing w:before="60" w:after="60"/>
              <w:jc w:val="both"/>
              <w:rPr>
                <w:rFonts w:ascii="Times New Roman" w:hAnsi="Times New Roman" w:cs="Times New Roman"/>
                <w:i/>
              </w:rPr>
            </w:pPr>
            <w:r w:rsidRPr="00170AB8">
              <w:rPr>
                <w:rFonts w:ascii="Times New Roman" w:hAnsi="Times New Roman" w:cs="Times New Roman"/>
                <w:i/>
                <w:spacing w:val="10"/>
              </w:rPr>
              <w:t>Threats</w:t>
            </w:r>
          </w:p>
          <w:p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Intervention by the VA about the utilization of the application.</w:t>
            </w:r>
          </w:p>
          <w:p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 xml:space="preserve">Less involvement of consumers in dealing with or handling sensitive documents through an app. </w:t>
            </w:r>
          </w:p>
          <w:p w:rsidR="00C7387D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387D">
              <w:rPr>
                <w:rFonts w:ascii="Times New Roman" w:hAnsi="Times New Roman"/>
                <w:sz w:val="24"/>
                <w:szCs w:val="24"/>
              </w:rPr>
              <w:t>County officers and vets not wanting to adapt to the app and use it instead of the traditional techniques.</w:t>
            </w:r>
          </w:p>
          <w:p w:rsidR="003B1C3F" w:rsidRPr="00C7387D" w:rsidRDefault="00C7387D" w:rsidP="00C7387D">
            <w:pPr>
              <w:pStyle w:val="ColorfulList-Accent11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C7387D">
              <w:rPr>
                <w:rFonts w:ascii="Times New Roman" w:hAnsi="Times New Roman"/>
                <w:sz w:val="24"/>
                <w:szCs w:val="24"/>
              </w:rPr>
              <w:t>ynchronization problems of all county’s personnel and data.</w:t>
            </w:r>
          </w:p>
        </w:tc>
      </w:tr>
    </w:tbl>
    <w:p w:rsidR="003B1C3F" w:rsidRDefault="003B1C3F" w:rsidP="00170AB8">
      <w:pPr>
        <w:spacing w:line="480" w:lineRule="auto"/>
      </w:pPr>
    </w:p>
    <w:p w:rsidR="00170AB8" w:rsidRDefault="003B1C3F" w:rsidP="00170AB8">
      <w:pPr>
        <w:spacing w:line="480" w:lineRule="auto"/>
        <w:rPr>
          <w:rFonts w:ascii="Times New Roman" w:hAnsi="Times New Roman" w:cs="Times New Roman"/>
          <w:b/>
          <w:u w:val="single"/>
        </w:rPr>
      </w:pPr>
      <w:r>
        <w:t xml:space="preserve"> </w:t>
      </w:r>
      <w:r w:rsidRPr="003B1C3F">
        <w:rPr>
          <w:rFonts w:ascii="Times New Roman" w:hAnsi="Times New Roman" w:cs="Times New Roman"/>
          <w:b/>
          <w:u w:val="single"/>
        </w:rPr>
        <w:t>Overview</w:t>
      </w:r>
    </w:p>
    <w:p w:rsidR="00935E0B" w:rsidRPr="003B1C3F" w:rsidRDefault="003B1C3F" w:rsidP="00C7387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91BCB" w:rsidRPr="00091BCB">
        <w:rPr>
          <w:rFonts w:ascii="Times New Roman" w:hAnsi="Times New Roman" w:cs="Times New Roman"/>
        </w:rPr>
        <w:t>This is a business plan based on the development of an application that includes all the relevant information concerning veterans of counties in the United States. I came up with this idea because I had the opportunity to experience what veterans go through in some county offices in Minnesota and deem it viable to develop it. It is a project that anticipates net returns of $2 million at the end of the first two years.</w:t>
      </w:r>
    </w:p>
    <w:sectPr w:rsidR="00935E0B" w:rsidRPr="003B1C3F" w:rsidSect="00E642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2EC" w:rsidRDefault="000852EC" w:rsidP="00E30C9B">
      <w:r>
        <w:separator/>
      </w:r>
    </w:p>
  </w:endnote>
  <w:endnote w:type="continuationSeparator" w:id="0">
    <w:p w:rsidR="000852EC" w:rsidRDefault="000852EC" w:rsidP="00E3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2EC" w:rsidRDefault="000852EC" w:rsidP="00E30C9B">
      <w:r>
        <w:separator/>
      </w:r>
    </w:p>
  </w:footnote>
  <w:footnote w:type="continuationSeparator" w:id="0">
    <w:p w:rsidR="000852EC" w:rsidRDefault="000852EC" w:rsidP="00E30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C9B" w:rsidRDefault="00E30C9B">
    <w:pPr>
      <w:pStyle w:val="Header"/>
      <w:jc w:val="right"/>
    </w:pPr>
    <w:r>
      <w:t xml:space="preserve">Running head: BUSINESS PLAN </w:t>
    </w:r>
    <w:r>
      <w:tab/>
    </w:r>
    <w:r>
      <w:tab/>
    </w:r>
    <w:sdt>
      <w:sdtPr>
        <w:id w:val="144178763"/>
        <w:docPartObj>
          <w:docPartGallery w:val="Page Numbers (Top of Page)"/>
          <w:docPartUnique/>
        </w:docPartObj>
      </w:sdtPr>
      <w:sdtEndPr/>
      <w:sdtContent>
        <w:r w:rsidR="000852EC">
          <w:fldChar w:fldCharType="begin"/>
        </w:r>
        <w:r w:rsidR="000852EC">
          <w:instrText xml:space="preserve"> PAGE   \* MERGEFORMAT </w:instrText>
        </w:r>
        <w:r w:rsidR="000852EC">
          <w:fldChar w:fldCharType="separate"/>
        </w:r>
        <w:r w:rsidR="00B811C6">
          <w:rPr>
            <w:noProof/>
          </w:rPr>
          <w:t>1</w:t>
        </w:r>
        <w:r w:rsidR="000852EC">
          <w:rPr>
            <w:noProof/>
          </w:rPr>
          <w:fldChar w:fldCharType="end"/>
        </w:r>
      </w:sdtContent>
    </w:sdt>
  </w:p>
  <w:p w:rsidR="00E30C9B" w:rsidRDefault="00E30C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1597C"/>
    <w:multiLevelType w:val="hybridMultilevel"/>
    <w:tmpl w:val="CA3622D0"/>
    <w:lvl w:ilvl="0" w:tplc="A2FC0B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F5879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9834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764D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E7877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7C0E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C4BA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6822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44638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AB8"/>
    <w:rsid w:val="000852EC"/>
    <w:rsid w:val="0008643C"/>
    <w:rsid w:val="00091BCB"/>
    <w:rsid w:val="00170AB8"/>
    <w:rsid w:val="003B1C3F"/>
    <w:rsid w:val="0082540A"/>
    <w:rsid w:val="008C7323"/>
    <w:rsid w:val="00935E0B"/>
    <w:rsid w:val="00B811C6"/>
    <w:rsid w:val="00B86CE1"/>
    <w:rsid w:val="00C7387D"/>
    <w:rsid w:val="00E30C9B"/>
    <w:rsid w:val="00E6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AB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AB8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170AB8"/>
    <w:pPr>
      <w:spacing w:after="200" w:line="276" w:lineRule="auto"/>
      <w:ind w:left="720"/>
      <w:contextualSpacing/>
    </w:pPr>
    <w:rPr>
      <w:rFonts w:ascii="Arial" w:eastAsia="Calibri" w:hAnsi="Arial" w:cs="Times New Roman"/>
      <w:sz w:val="22"/>
      <w:szCs w:val="22"/>
    </w:rPr>
  </w:style>
  <w:style w:type="table" w:styleId="TableGrid">
    <w:name w:val="Table Grid"/>
    <w:basedOn w:val="TableNormal"/>
    <w:uiPriority w:val="59"/>
    <w:rsid w:val="00170A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semiHidden/>
    <w:unhideWhenUsed/>
    <w:rsid w:val="00E30C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0C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AB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AB8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170AB8"/>
    <w:pPr>
      <w:spacing w:after="200" w:line="276" w:lineRule="auto"/>
      <w:ind w:left="720"/>
      <w:contextualSpacing/>
    </w:pPr>
    <w:rPr>
      <w:rFonts w:ascii="Arial" w:eastAsia="Calibri" w:hAnsi="Arial" w:cs="Times New Roman"/>
      <w:sz w:val="22"/>
      <w:szCs w:val="22"/>
    </w:rPr>
  </w:style>
  <w:style w:type="table" w:styleId="TableGrid">
    <w:name w:val="Table Grid"/>
    <w:basedOn w:val="TableNormal"/>
    <w:uiPriority w:val="59"/>
    <w:rsid w:val="00170A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semiHidden/>
    <w:unhideWhenUsed/>
    <w:rsid w:val="00E30C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0C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ngaywa</dc:creator>
  <cp:lastModifiedBy>Windows User</cp:lastModifiedBy>
  <cp:revision>2</cp:revision>
  <dcterms:created xsi:type="dcterms:W3CDTF">2020-03-05T13:42:00Z</dcterms:created>
  <dcterms:modified xsi:type="dcterms:W3CDTF">2020-03-05T13:42:00Z</dcterms:modified>
</cp:coreProperties>
</file>